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C7" w:rsidRDefault="006E64B8">
      <w:pPr>
        <w:jc w:val="center"/>
      </w:pPr>
      <w:r>
        <w:rPr>
          <w:b/>
          <w:sz w:val="28"/>
        </w:rPr>
        <w:t>В Кузбассе и</w:t>
      </w:r>
      <w:r w:rsidR="009037B2">
        <w:rPr>
          <w:b/>
          <w:sz w:val="28"/>
        </w:rPr>
        <w:t>зменился порядок установления зон затопления и подтопления.</w:t>
      </w:r>
    </w:p>
    <w:p w:rsidR="00D60CC7" w:rsidRDefault="00D60CC7">
      <w:pPr>
        <w:rPr>
          <w:b/>
          <w:sz w:val="28"/>
        </w:rPr>
      </w:pPr>
    </w:p>
    <w:p w:rsidR="00D60CC7" w:rsidRDefault="009037B2">
      <w:pPr>
        <w:spacing w:after="100"/>
        <w:ind w:firstLine="708"/>
        <w:jc w:val="both"/>
        <w:rPr>
          <w:sz w:val="28"/>
        </w:rPr>
      </w:pPr>
      <w:r>
        <w:rPr>
          <w:sz w:val="28"/>
        </w:rPr>
        <w:t>Соответствующее постановление Правительства РФ № 360 подписано 24.05.2024. Принятые изменения позволят оптимизировать процедуру утверждения или изменения границ потенциально опасных участков вблизи водных объектов.</w:t>
      </w:r>
    </w:p>
    <w:p w:rsidR="00D60CC7" w:rsidRDefault="009037B2">
      <w:pPr>
        <w:spacing w:after="100"/>
        <w:ind w:firstLine="708"/>
        <w:jc w:val="both"/>
        <w:rPr>
          <w:sz w:val="28"/>
        </w:rPr>
      </w:pPr>
      <w:r>
        <w:rPr>
          <w:sz w:val="28"/>
        </w:rPr>
        <w:t>«Зоны затопления и подтопления относятся к территориям с особыми условиями использования. Определение таких зон является первым шагом в профилактике наводнений. От точности определения границ в первую очередь зависит безопасность людей во время паводков. Также чёткие границы необходимы для того, чтобы на потенциально опасных участках не производилось строительство новых жилых домов и объектов инфраструктуры», – комментирует директор филиала ППК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Кемеровской области – Кузбассу Андрей Ермолин.</w:t>
      </w:r>
    </w:p>
    <w:p w:rsidR="00D60CC7" w:rsidRDefault="009037B2">
      <w:pPr>
        <w:spacing w:after="100"/>
        <w:ind w:firstLine="708"/>
        <w:jc w:val="both"/>
      </w:pPr>
      <w:r>
        <w:rPr>
          <w:sz w:val="28"/>
        </w:rPr>
        <w:t>Основные изменения:</w:t>
      </w:r>
    </w:p>
    <w:p w:rsidR="00D60CC7" w:rsidRDefault="009037B2">
      <w:pPr>
        <w:pStyle w:val="ae"/>
        <w:numPr>
          <w:ilvl w:val="0"/>
          <w:numId w:val="1"/>
        </w:numPr>
        <w:spacing w:after="100"/>
        <w:jc w:val="both"/>
      </w:pPr>
      <w:r>
        <w:rPr>
          <w:sz w:val="28"/>
        </w:rPr>
        <w:t>Уточнен состав органов публичной власти, с которыми проводится согласование границ зон затопления и подтопления.</w:t>
      </w:r>
    </w:p>
    <w:p w:rsidR="00D60CC7" w:rsidRDefault="009037B2">
      <w:pPr>
        <w:pStyle w:val="ae"/>
        <w:numPr>
          <w:ilvl w:val="0"/>
          <w:numId w:val="1"/>
        </w:numPr>
        <w:spacing w:after="100"/>
        <w:ind w:left="1423" w:hanging="357"/>
        <w:jc w:val="both"/>
      </w:pPr>
      <w:r>
        <w:rPr>
          <w:sz w:val="28"/>
        </w:rPr>
        <w:t>Конкретизированы и приведены в соответствии с правоприменительной практикой основания для изменения или прекращения существования границ зон затопления.</w:t>
      </w:r>
    </w:p>
    <w:p w:rsidR="00D60CC7" w:rsidRPr="006B5509" w:rsidRDefault="009037B2">
      <w:pPr>
        <w:pStyle w:val="ae"/>
        <w:numPr>
          <w:ilvl w:val="0"/>
          <w:numId w:val="1"/>
        </w:numPr>
        <w:spacing w:after="100"/>
        <w:ind w:left="1423" w:hanging="357"/>
        <w:jc w:val="both"/>
      </w:pPr>
      <w:r>
        <w:rPr>
          <w:sz w:val="28"/>
        </w:rPr>
        <w:t xml:space="preserve">Установлен предельный срок для издания акта </w:t>
      </w:r>
      <w:proofErr w:type="spellStart"/>
      <w:r>
        <w:rPr>
          <w:sz w:val="28"/>
        </w:rPr>
        <w:t>Росводресурсов</w:t>
      </w:r>
      <w:proofErr w:type="spellEnd"/>
      <w:r>
        <w:rPr>
          <w:sz w:val="28"/>
        </w:rPr>
        <w:t xml:space="preserve"> об установлении, изменении или прекращении существования таких зон. Теперь он равен 30 дням.</w:t>
      </w:r>
    </w:p>
    <w:p w:rsidR="006B5509" w:rsidRDefault="006B5509" w:rsidP="006E64B8">
      <w:pPr>
        <w:pStyle w:val="ae"/>
        <w:spacing w:after="100"/>
        <w:ind w:left="1423"/>
        <w:jc w:val="both"/>
      </w:pPr>
    </w:p>
    <w:p w:rsidR="00D60CC7" w:rsidRDefault="009037B2">
      <w:pPr>
        <w:ind w:firstLine="708"/>
        <w:jc w:val="both"/>
        <w:rPr>
          <w:sz w:val="28"/>
        </w:rPr>
      </w:pPr>
      <w:r>
        <w:rPr>
          <w:sz w:val="28"/>
        </w:rPr>
        <w:t xml:space="preserve">Для справки: по данным ЕГРН, на 1 мая 2024 года в Кузбассе установлено 109 зон </w:t>
      </w:r>
      <w:r w:rsidR="004A279C">
        <w:rPr>
          <w:sz w:val="28"/>
        </w:rPr>
        <w:t>затопления и 287 зон подтопления</w:t>
      </w:r>
      <w:r>
        <w:rPr>
          <w:sz w:val="28"/>
        </w:rPr>
        <w:t>.</w:t>
      </w:r>
    </w:p>
    <w:p w:rsidR="00D60CC7" w:rsidRDefault="00D60CC7">
      <w:pPr>
        <w:jc w:val="both"/>
        <w:rPr>
          <w:sz w:val="28"/>
        </w:rPr>
      </w:pPr>
    </w:p>
    <w:p w:rsidR="006E64B8" w:rsidRPr="006E64B8" w:rsidRDefault="006E64B8">
      <w:pPr>
        <w:jc w:val="both"/>
        <w:rPr>
          <w:b/>
          <w:szCs w:val="24"/>
        </w:rPr>
      </w:pPr>
      <w:r w:rsidRPr="006E64B8">
        <w:rPr>
          <w:b/>
          <w:szCs w:val="24"/>
        </w:rPr>
        <w:t>Пресс-служба Управления Росреестра по Кемеровской области – Кузбассу.</w:t>
      </w:r>
    </w:p>
    <w:p w:rsidR="00D60CC7" w:rsidRDefault="00D60CC7">
      <w:bookmarkStart w:id="0" w:name="_GoBack"/>
      <w:bookmarkEnd w:id="0"/>
    </w:p>
    <w:sectPr w:rsidR="00D60CC7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64C8B"/>
    <w:multiLevelType w:val="multilevel"/>
    <w:tmpl w:val="4BF8F4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3E0D38"/>
    <w:multiLevelType w:val="multilevel"/>
    <w:tmpl w:val="C15ED238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C7"/>
    <w:rsid w:val="001D7DF6"/>
    <w:rsid w:val="004A279C"/>
    <w:rsid w:val="00604B08"/>
    <w:rsid w:val="006B5509"/>
    <w:rsid w:val="006E64B8"/>
    <w:rsid w:val="008A563C"/>
    <w:rsid w:val="008C5F50"/>
    <w:rsid w:val="009037B2"/>
    <w:rsid w:val="00D60CC7"/>
    <w:rsid w:val="00F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D249"/>
  <w15:docId w15:val="{7FC0F822-8082-4054-936B-7C2D4C10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/>
      <w:sz w:val="28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10">
    <w:name w:val="Обычный1"/>
    <w:qFormat/>
    <w:rPr>
      <w:sz w:val="24"/>
    </w:rPr>
  </w:style>
  <w:style w:type="character" w:customStyle="1" w:styleId="a3">
    <w:name w:val="Содержимое таблицы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1">
    <w:name w:val="Название объекта1"/>
    <w:qFormat/>
    <w:rPr>
      <w:rFonts w:ascii="PT Astra Serif" w:hAnsi="PT Astra Serif"/>
      <w:i/>
    </w:rPr>
  </w:style>
  <w:style w:type="character" w:customStyle="1" w:styleId="WW8Num1z7">
    <w:name w:val="WW8Num1z7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WW8Num1z2">
    <w:name w:val="WW8Num1z2"/>
    <w:qFormat/>
  </w:style>
  <w:style w:type="character" w:customStyle="1" w:styleId="WW8Num1z4">
    <w:name w:val="WW8Num1z4"/>
    <w:qFormat/>
  </w:style>
  <w:style w:type="character" w:customStyle="1" w:styleId="12">
    <w:name w:val="Знак Знак1"/>
    <w:qFormat/>
    <w:rPr>
      <w:sz w:val="24"/>
    </w:rPr>
  </w:style>
  <w:style w:type="character" w:customStyle="1" w:styleId="20">
    <w:name w:val="Указатель2"/>
    <w:qFormat/>
    <w:rPr>
      <w:rFonts w:ascii="PT Astra Serif" w:hAnsi="PT Astra Serif"/>
    </w:rPr>
  </w:style>
  <w:style w:type="character" w:customStyle="1" w:styleId="WW8Num1z3">
    <w:name w:val="WW8Num1z3"/>
    <w:qFormat/>
  </w:style>
  <w:style w:type="character" w:customStyle="1" w:styleId="WW8Num1z8">
    <w:name w:val="WW8Num1z8"/>
    <w:qFormat/>
  </w:style>
  <w:style w:type="character" w:customStyle="1" w:styleId="WW8Num2z6">
    <w:name w:val="WW8Num2z6"/>
    <w:qFormat/>
  </w:style>
  <w:style w:type="character" w:customStyle="1" w:styleId="WW8Num2z8">
    <w:name w:val="WW8Num2z8"/>
    <w:qFormat/>
  </w:style>
  <w:style w:type="character" w:customStyle="1" w:styleId="13">
    <w:name w:val="Указатель1"/>
    <w:qFormat/>
    <w:rPr>
      <w:rFonts w:ascii="PT Astra Serif" w:hAnsi="PT Astra Serif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WW8Num1z6">
    <w:name w:val="WW8Num1z6"/>
    <w:qFormat/>
  </w:style>
  <w:style w:type="character" w:customStyle="1" w:styleId="WW8Num2z3">
    <w:name w:val="WW8Num2z3"/>
    <w:qFormat/>
  </w:style>
  <w:style w:type="character" w:customStyle="1" w:styleId="CharChar1CharChar1CharChar">
    <w:name w:val="Char Char Знак Знак1 Char Char1 Знак Знак Char Char"/>
    <w:qFormat/>
    <w:rPr>
      <w:rFonts w:ascii="Tahoma" w:hAnsi="Tahoma"/>
      <w:sz w:val="20"/>
    </w:rPr>
  </w:style>
  <w:style w:type="character" w:customStyle="1" w:styleId="ConsPlusNormal">
    <w:name w:val="ConsPlusNormal"/>
    <w:qFormat/>
    <w:rPr>
      <w:sz w:val="28"/>
    </w:rPr>
  </w:style>
  <w:style w:type="character" w:customStyle="1" w:styleId="WW8Num2z1">
    <w:name w:val="WW8Num2z1"/>
    <w:qFormat/>
  </w:style>
  <w:style w:type="character" w:customStyle="1" w:styleId="a4">
    <w:name w:val="Заголовок таблицы"/>
    <w:basedOn w:val="a3"/>
    <w:qFormat/>
    <w:rPr>
      <w:b/>
    </w:rPr>
  </w:style>
  <w:style w:type="character" w:customStyle="1" w:styleId="Textbody">
    <w:name w:val="Text body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21">
    <w:name w:val="Название объекта2"/>
    <w:qFormat/>
    <w:rPr>
      <w:rFonts w:ascii="PT Astra Serif" w:hAnsi="PT Astra Serif"/>
      <w:i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14">
    <w:name w:val="Абзац списка1"/>
    <w:qFormat/>
  </w:style>
  <w:style w:type="character" w:customStyle="1" w:styleId="HeaderandFooter">
    <w:name w:val="Header and Footer"/>
    <w:qFormat/>
    <w:rPr>
      <w:rFonts w:ascii="XO Thames" w:hAnsi="XO Thames"/>
    </w:rPr>
  </w:style>
  <w:style w:type="character" w:customStyle="1" w:styleId="30">
    <w:name w:val="Знак Знак3"/>
    <w:qFormat/>
    <w:rPr>
      <w:sz w:val="24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WW8Num2z5">
    <w:name w:val="WW8Num2z5"/>
    <w:qFormat/>
  </w:style>
  <w:style w:type="character" w:customStyle="1" w:styleId="22">
    <w:name w:val="Знак Знак2"/>
    <w:qFormat/>
    <w:rPr>
      <w:sz w:val="24"/>
    </w:rPr>
  </w:style>
  <w:style w:type="character" w:customStyle="1" w:styleId="15">
    <w:name w:val="Текст выноски1"/>
    <w:qFormat/>
    <w:rPr>
      <w:rFonts w:ascii="Tahoma" w:hAnsi="Tahoma"/>
      <w:sz w:val="16"/>
    </w:rPr>
  </w:style>
  <w:style w:type="character" w:customStyle="1" w:styleId="16">
    <w:name w:val="Основной шрифт абзаца1"/>
    <w:qFormat/>
  </w:style>
  <w:style w:type="character" w:customStyle="1" w:styleId="17">
    <w:name w:val="Заголовок1"/>
    <w:basedOn w:val="10"/>
    <w:qFormat/>
    <w:rPr>
      <w:rFonts w:ascii="PT Astra Serif" w:hAnsi="PT Astra Serif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WW8Num1z5">
    <w:name w:val="WW8Num1z5"/>
    <w:qFormat/>
  </w:style>
  <w:style w:type="character" w:customStyle="1" w:styleId="WW8Num2z4">
    <w:name w:val="WW8Num2z4"/>
    <w:qFormat/>
  </w:style>
  <w:style w:type="character" w:customStyle="1" w:styleId="40">
    <w:name w:val="Знак Знак4"/>
    <w:qFormat/>
    <w:rPr>
      <w:rFonts w:ascii="Arial" w:hAnsi="Arial"/>
      <w:b/>
      <w:i/>
      <w:sz w:val="28"/>
    </w:rPr>
  </w:style>
  <w:style w:type="character" w:customStyle="1" w:styleId="18">
    <w:name w:val="Дата1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23">
    <w:name w:val="Основной шрифт абзаца2"/>
    <w:qFormat/>
  </w:style>
  <w:style w:type="character" w:customStyle="1" w:styleId="a5">
    <w:name w:val="Маркеры списка"/>
    <w:qFormat/>
    <w:rPr>
      <w:rFonts w:ascii="OpenSymbol" w:hAnsi="OpenSymbol"/>
    </w:rPr>
  </w:style>
  <w:style w:type="character" w:customStyle="1" w:styleId="WW8Num2z7">
    <w:name w:val="WW8Num2z7"/>
    <w:qFormat/>
  </w:style>
  <w:style w:type="character" w:customStyle="1" w:styleId="WW8Num2z0">
    <w:name w:val="WW8Num2z0"/>
    <w:qFormat/>
  </w:style>
  <w:style w:type="character" w:customStyle="1" w:styleId="19">
    <w:name w:val="Список1"/>
    <w:qFormat/>
  </w:style>
  <w:style w:type="character" w:customStyle="1" w:styleId="1a">
    <w:name w:val="Гиперссылка1"/>
    <w:qFormat/>
    <w:rPr>
      <w:color w:val="0000FF"/>
      <w:u w:val="single"/>
    </w:rPr>
  </w:style>
  <w:style w:type="character" w:customStyle="1" w:styleId="a6">
    <w:name w:val="Знак Знак"/>
    <w:qFormat/>
    <w:rPr>
      <w:rFonts w:ascii="Tahoma" w:hAnsi="Tahoma"/>
      <w:sz w:val="16"/>
    </w:rPr>
  </w:style>
  <w:style w:type="character" w:customStyle="1" w:styleId="1b">
    <w:name w:val="Подзаголовок1"/>
    <w:qFormat/>
    <w:rPr>
      <w:rFonts w:ascii="XO Thames" w:hAnsi="XO Thames"/>
      <w:i/>
      <w:sz w:val="24"/>
    </w:rPr>
  </w:style>
  <w:style w:type="character" w:customStyle="1" w:styleId="toc10">
    <w:name w:val="toc 10"/>
    <w:qFormat/>
    <w:rPr>
      <w:rFonts w:ascii="XO Thames" w:hAnsi="XO Thames"/>
      <w:sz w:val="28"/>
    </w:rPr>
  </w:style>
  <w:style w:type="character" w:customStyle="1" w:styleId="24">
    <w:name w:val="Заголовок2"/>
    <w:qFormat/>
    <w:rPr>
      <w:rFonts w:ascii="XO Thames" w:hAnsi="XO Thames"/>
      <w:b/>
      <w:caps/>
      <w:sz w:val="40"/>
    </w:rPr>
  </w:style>
  <w:style w:type="character" w:customStyle="1" w:styleId="WW8Num2z2">
    <w:name w:val="WW8Num2z2"/>
    <w:qFormat/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WW8Num1z1">
    <w:name w:val="WW8Num1z1"/>
    <w:qFormat/>
    <w:rPr>
      <w:rFonts w:ascii="OpenSymbol" w:hAnsi="OpenSymbol"/>
    </w:rPr>
  </w:style>
  <w:style w:type="paragraph" w:styleId="a7">
    <w:name w:val="Title"/>
    <w:next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"/>
    <w:pPr>
      <w:ind w:left="283" w:hanging="283"/>
    </w:pPr>
  </w:style>
  <w:style w:type="paragraph" w:styleId="aa">
    <w:name w:val="caption"/>
    <w:basedOn w:val="a"/>
    <w:qFormat/>
    <w:pPr>
      <w:spacing w:before="120" w:after="120"/>
    </w:pPr>
    <w:rPr>
      <w:rFonts w:ascii="PT Astra Serif" w:hAnsi="PT Astra Serif"/>
      <w:i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/>
    </w:rPr>
  </w:style>
  <w:style w:type="paragraph" w:customStyle="1" w:styleId="WW8Num1z00">
    <w:name w:val="WW8Num1z0"/>
    <w:qFormat/>
    <w:rPr>
      <w:rFonts w:ascii="Symbol" w:hAnsi="Symbol"/>
      <w:sz w:val="28"/>
    </w:rPr>
  </w:style>
  <w:style w:type="paragraph" w:styleId="25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2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1c">
    <w:name w:val="Обычный1"/>
    <w:qFormat/>
    <w:rPr>
      <w:sz w:val="24"/>
    </w:rPr>
  </w:style>
  <w:style w:type="paragraph" w:customStyle="1" w:styleId="ac">
    <w:name w:val="Содержимое таблицы"/>
    <w:basedOn w:val="a"/>
    <w:qFormat/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1d">
    <w:name w:val="Название объекта1"/>
    <w:basedOn w:val="a"/>
    <w:qFormat/>
    <w:pPr>
      <w:spacing w:before="120" w:after="120"/>
    </w:pPr>
    <w:rPr>
      <w:rFonts w:ascii="PT Astra Serif" w:hAnsi="PT Astra Serif"/>
      <w:i/>
    </w:rPr>
  </w:style>
  <w:style w:type="paragraph" w:customStyle="1" w:styleId="WW8Num1z70">
    <w:name w:val="WW8Num1z7"/>
    <w:qFormat/>
    <w:rPr>
      <w:sz w:val="24"/>
    </w:rPr>
  </w:style>
  <w:style w:type="paragraph" w:customStyle="1" w:styleId="WW8Num1z20">
    <w:name w:val="WW8Num1z2"/>
    <w:qFormat/>
    <w:rPr>
      <w:sz w:val="24"/>
    </w:rPr>
  </w:style>
  <w:style w:type="paragraph" w:customStyle="1" w:styleId="WW8Num1z40">
    <w:name w:val="WW8Num1z4"/>
    <w:qFormat/>
    <w:rPr>
      <w:sz w:val="24"/>
    </w:rPr>
  </w:style>
  <w:style w:type="paragraph" w:customStyle="1" w:styleId="1e">
    <w:name w:val="Знак Знак1"/>
    <w:qFormat/>
    <w:rPr>
      <w:sz w:val="24"/>
    </w:rPr>
  </w:style>
  <w:style w:type="paragraph" w:customStyle="1" w:styleId="26">
    <w:name w:val="Указатель2"/>
    <w:basedOn w:val="a"/>
    <w:qFormat/>
    <w:rPr>
      <w:rFonts w:ascii="PT Astra Serif" w:hAnsi="PT Astra Serif"/>
    </w:rPr>
  </w:style>
  <w:style w:type="paragraph" w:customStyle="1" w:styleId="WW8Num1z30">
    <w:name w:val="WW8Num1z3"/>
    <w:qFormat/>
    <w:rPr>
      <w:sz w:val="24"/>
    </w:rPr>
  </w:style>
  <w:style w:type="paragraph" w:customStyle="1" w:styleId="WW8Num1z80">
    <w:name w:val="WW8Num1z8"/>
    <w:qFormat/>
    <w:rPr>
      <w:sz w:val="24"/>
    </w:rPr>
  </w:style>
  <w:style w:type="paragraph" w:customStyle="1" w:styleId="WW8Num2z60">
    <w:name w:val="WW8Num2z6"/>
    <w:qFormat/>
    <w:rPr>
      <w:sz w:val="24"/>
    </w:rPr>
  </w:style>
  <w:style w:type="paragraph" w:customStyle="1" w:styleId="WW8Num2z80">
    <w:name w:val="WW8Num2z8"/>
    <w:qFormat/>
    <w:rPr>
      <w:sz w:val="24"/>
    </w:rPr>
  </w:style>
  <w:style w:type="paragraph" w:customStyle="1" w:styleId="1f">
    <w:name w:val="Указатель1"/>
    <w:basedOn w:val="a"/>
    <w:qFormat/>
    <w:rPr>
      <w:rFonts w:ascii="PT Astra Serif" w:hAnsi="PT Astra Serif"/>
    </w:rPr>
  </w:style>
  <w:style w:type="paragraph" w:styleId="32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WW8Num1z60">
    <w:name w:val="WW8Num1z6"/>
    <w:qFormat/>
    <w:rPr>
      <w:sz w:val="24"/>
    </w:rPr>
  </w:style>
  <w:style w:type="paragraph" w:customStyle="1" w:styleId="WW8Num2z30">
    <w:name w:val="WW8Num2z3"/>
    <w:qFormat/>
    <w:rPr>
      <w:sz w:val="24"/>
    </w:rPr>
  </w:style>
  <w:style w:type="paragraph" w:customStyle="1" w:styleId="CharChar1CharChar1CharChar0">
    <w:name w:val="Char Char Знак Знак1 Char Char1 Знак Знак Char Char"/>
    <w:basedOn w:val="a"/>
    <w:qFormat/>
    <w:pPr>
      <w:spacing w:before="280" w:after="280"/>
    </w:pPr>
    <w:rPr>
      <w:rFonts w:ascii="Tahoma" w:hAnsi="Tahoma"/>
      <w:sz w:val="20"/>
    </w:rPr>
  </w:style>
  <w:style w:type="paragraph" w:customStyle="1" w:styleId="ConsPlusNormal0">
    <w:name w:val="ConsPlusNormal"/>
    <w:qFormat/>
    <w:rPr>
      <w:sz w:val="28"/>
    </w:rPr>
  </w:style>
  <w:style w:type="paragraph" w:customStyle="1" w:styleId="WW8Num2z10">
    <w:name w:val="WW8Num2z1"/>
    <w:qFormat/>
    <w:rPr>
      <w:sz w:val="24"/>
    </w:rPr>
  </w:style>
  <w:style w:type="paragraph" w:customStyle="1" w:styleId="ad">
    <w:name w:val="Заголовок таблицы"/>
    <w:basedOn w:val="ac"/>
    <w:qFormat/>
    <w:pPr>
      <w:jc w:val="center"/>
    </w:pPr>
    <w:rPr>
      <w:b/>
    </w:rPr>
  </w:style>
  <w:style w:type="paragraph" w:customStyle="1" w:styleId="27">
    <w:name w:val="Гиперссылка2"/>
    <w:qFormat/>
    <w:rPr>
      <w:color w:val="0000FF"/>
      <w:sz w:val="24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f0">
    <w:name w:val="toc 1"/>
    <w:next w:val="a"/>
    <w:uiPriority w:val="39"/>
    <w:rPr>
      <w:rFonts w:ascii="XO Thames" w:hAnsi="XO Thames"/>
      <w:b/>
      <w:sz w:val="28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customStyle="1" w:styleId="af">
    <w:name w:val="Верхний и нижний колонтитулы"/>
    <w:qFormat/>
    <w:pPr>
      <w:jc w:val="both"/>
    </w:pPr>
    <w:rPr>
      <w:rFonts w:ascii="XO Thames" w:hAnsi="XO Thames"/>
      <w:sz w:val="24"/>
    </w:rPr>
  </w:style>
  <w:style w:type="paragraph" w:customStyle="1" w:styleId="33">
    <w:name w:val="Знак Знак3"/>
    <w:qFormat/>
    <w:rPr>
      <w:sz w:val="24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WW8Num2z50">
    <w:name w:val="WW8Num2z5"/>
    <w:qFormat/>
    <w:rPr>
      <w:sz w:val="24"/>
    </w:rPr>
  </w:style>
  <w:style w:type="paragraph" w:customStyle="1" w:styleId="28">
    <w:name w:val="Знак Знак2"/>
    <w:qFormat/>
    <w:rPr>
      <w:sz w:val="24"/>
    </w:rPr>
  </w:style>
  <w:style w:type="paragraph" w:styleId="af0">
    <w:name w:val="Balloon Text"/>
    <w:basedOn w:val="a"/>
    <w:qFormat/>
    <w:rPr>
      <w:rFonts w:ascii="Tahoma" w:hAnsi="Tahoma"/>
      <w:sz w:val="16"/>
    </w:rPr>
  </w:style>
  <w:style w:type="paragraph" w:customStyle="1" w:styleId="1f1">
    <w:name w:val="Основной шрифт абзаца1"/>
    <w:qFormat/>
    <w:rPr>
      <w:sz w:val="24"/>
    </w:rPr>
  </w:style>
  <w:style w:type="paragraph" w:customStyle="1" w:styleId="1f2">
    <w:name w:val="Заголовок1"/>
    <w:basedOn w:val="1c"/>
    <w:qFormat/>
    <w:rPr>
      <w:rFonts w:ascii="PT Astra Serif" w:hAnsi="PT Astra Serif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WW8Num1z50">
    <w:name w:val="WW8Num1z5"/>
    <w:qFormat/>
    <w:rPr>
      <w:sz w:val="24"/>
    </w:rPr>
  </w:style>
  <w:style w:type="paragraph" w:customStyle="1" w:styleId="WW8Num2z40">
    <w:name w:val="WW8Num2z4"/>
    <w:qFormat/>
    <w:rPr>
      <w:sz w:val="24"/>
    </w:rPr>
  </w:style>
  <w:style w:type="paragraph" w:customStyle="1" w:styleId="43">
    <w:name w:val="Знак Знак4"/>
    <w:qFormat/>
    <w:rPr>
      <w:rFonts w:ascii="Arial" w:hAnsi="Arial"/>
      <w:b/>
      <w:i/>
      <w:sz w:val="28"/>
    </w:rPr>
  </w:style>
  <w:style w:type="paragraph" w:customStyle="1" w:styleId="1f3">
    <w:name w:val="Дата1"/>
    <w:basedOn w:val="a"/>
    <w:next w:val="a"/>
    <w:qFormat/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29">
    <w:name w:val="Основной шрифт абзаца2"/>
    <w:qFormat/>
    <w:rPr>
      <w:sz w:val="24"/>
    </w:rPr>
  </w:style>
  <w:style w:type="paragraph" w:customStyle="1" w:styleId="af1">
    <w:name w:val="Маркеры списка"/>
    <w:qFormat/>
    <w:rPr>
      <w:rFonts w:ascii="OpenSymbol" w:hAnsi="OpenSymbol"/>
      <w:sz w:val="24"/>
    </w:rPr>
  </w:style>
  <w:style w:type="paragraph" w:customStyle="1" w:styleId="WW8Num2z70">
    <w:name w:val="WW8Num2z7"/>
    <w:qFormat/>
    <w:rPr>
      <w:sz w:val="24"/>
    </w:rPr>
  </w:style>
  <w:style w:type="paragraph" w:customStyle="1" w:styleId="WW8Num2z00">
    <w:name w:val="WW8Num2z0"/>
    <w:qFormat/>
    <w:rPr>
      <w:sz w:val="24"/>
    </w:rPr>
  </w:style>
  <w:style w:type="paragraph" w:customStyle="1" w:styleId="34">
    <w:name w:val="Основной шрифт абзаца3"/>
    <w:qFormat/>
    <w:rPr>
      <w:sz w:val="24"/>
    </w:rPr>
  </w:style>
  <w:style w:type="paragraph" w:customStyle="1" w:styleId="1f4">
    <w:name w:val="Гиперссылка1"/>
    <w:qFormat/>
    <w:rPr>
      <w:color w:val="0000FF"/>
      <w:sz w:val="24"/>
      <w:u w:val="single"/>
    </w:rPr>
  </w:style>
  <w:style w:type="paragraph" w:customStyle="1" w:styleId="af2">
    <w:name w:val="Знак Знак"/>
    <w:qFormat/>
    <w:rPr>
      <w:rFonts w:ascii="Tahoma" w:hAnsi="Tahoma"/>
      <w:sz w:val="16"/>
    </w:rPr>
  </w:style>
  <w:style w:type="paragraph" w:styleId="af3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toc100">
    <w:name w:val="toc 10"/>
    <w:next w:val="a"/>
    <w:uiPriority w:val="39"/>
    <w:qFormat/>
    <w:pPr>
      <w:ind w:left="1800"/>
    </w:pPr>
    <w:rPr>
      <w:rFonts w:ascii="XO Thames" w:hAnsi="XO Thames"/>
      <w:sz w:val="28"/>
    </w:rPr>
  </w:style>
  <w:style w:type="paragraph" w:customStyle="1" w:styleId="WW8Num2z20">
    <w:name w:val="WW8Num2z2"/>
    <w:qFormat/>
    <w:rPr>
      <w:sz w:val="24"/>
    </w:rPr>
  </w:style>
  <w:style w:type="paragraph" w:customStyle="1" w:styleId="WW8Num1z10">
    <w:name w:val="WW8Num1z1"/>
    <w:qFormat/>
    <w:rPr>
      <w:rFonts w:ascii="OpenSymbol" w:hAnsi="OpenSymbo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dc:description/>
  <cp:lastModifiedBy>Акимова Валентина Никаноровна</cp:lastModifiedBy>
  <cp:revision>2</cp:revision>
  <cp:lastPrinted>2024-06-13T09:58:00Z</cp:lastPrinted>
  <dcterms:created xsi:type="dcterms:W3CDTF">2024-06-17T10:19:00Z</dcterms:created>
  <dcterms:modified xsi:type="dcterms:W3CDTF">2024-06-17T10:19:00Z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